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bidi w:val="0"/>
        <w:spacing w:before="60" w:after="0"/>
        <w:jc w:val="center"/>
        <w:rPr/>
      </w:pPr>
      <w:r>
        <w:rPr/>
        <w:t>Сводная ведомость результатов проведения специальной оценки условий труда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Наименование организации:</w:t>
      </w:r>
      <w:r>
        <w:rPr>
          <w:rStyle w:val="Style14"/>
        </w:rPr>
        <w:t xml:space="preserve"> </w:t>
      </w:r>
      <w:r>
        <w:rPr>
          <w:rStyle w:val="Style14"/>
        </w:rPr>
        <w:fldChar w:fldCharType="begin"/>
      </w:r>
      <w:r>
        <w:rPr>
          <w:rStyle w:val="Style14"/>
        </w:rPr>
        <w:instrText xml:space="preserve"> DOCVARIABLE ceh_info </w:instrText>
      </w:r>
      <w:r>
        <w:rPr>
          <w:rStyle w:val="Style14"/>
        </w:rPr>
        <w:fldChar w:fldCharType="separate"/>
      </w:r>
      <w:r>
        <w:rPr>
          <w:rStyle w:val="Style14"/>
        </w:rPr>
        <w:t>Федеральное государственное бюджетное образовательное учреждение высшего образования «Пермский государственный медицинский университет имени академика Е.А. Вагнера» Министерства здравоохранения Российской Федерации</w:t>
      </w:r>
      <w:r>
        <w:rPr>
          <w:rStyle w:val="Style14"/>
        </w:rPr>
        <w:fldChar w:fldCharType="end"/>
      </w:r>
      <w:r>
        <w:rPr>
          <w:rStyle w:val="Style14"/>
        </w:rPr>
        <w:t> </w:t>
      </w:r>
    </w:p>
    <w:p>
      <w:pPr>
        <w:pStyle w:val="Normal"/>
        <w:suppressAutoHyphens w:val="true"/>
        <w:bidi w:val="0"/>
        <w:jc w:val="end"/>
        <w:rPr/>
      </w:pPr>
      <w:r>
        <w:rPr/>
        <w:t>Таблица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61"/>
        <w:gridCol w:w="833"/>
        <w:gridCol w:w="3070"/>
        <w:gridCol w:w="1051"/>
        <w:gridCol w:w="1050"/>
        <w:gridCol w:w="1154"/>
        <w:gridCol w:w="1153"/>
        <w:gridCol w:w="1155"/>
        <w:gridCol w:w="1155"/>
        <w:gridCol w:w="1055"/>
      </w:tblGrid>
      <w:tr>
        <w:trPr>
          <w:trHeight w:val="475" w:hRule="atLeast"/>
        </w:trPr>
        <w:tc>
          <w:tcPr>
            <w:tcW w:w="34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03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7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>
        <w:trPr>
          <w:trHeight w:val="339" w:hRule="atLeast"/>
        </w:trPr>
        <w:tc>
          <w:tcPr>
            <w:tcW w:w="34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903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1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>
        <w:trPr>
          <w:trHeight w:val="313" w:hRule="atLeast"/>
        </w:trPr>
        <w:tc>
          <w:tcPr>
            <w:tcW w:w="34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0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767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767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728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767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767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728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534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534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bidi w:val="0"/>
        <w:jc w:val="end"/>
        <w:rPr>
          <w:sz w:val="20"/>
        </w:rPr>
      </w:pPr>
      <w:r>
        <w:rPr/>
        <w:t>Таблица 2</w:t>
      </w:r>
      <w:r>
        <w:fldChar w:fldCharType="begin"/>
      </w:r>
      <w:r>
        <w:rPr/>
        <w:instrText xml:space="preserve">INCLUDETEXT  "C:\\Users\\Василиса\\OneDrive\\Рабочий стол\\РАБОТА\\работа\\СОУТ\\ПРОГРАММА\\БАЗА 2026\\ARMv51_files\\sv_ved_org_124.xml" \! \t "C:\\ProgramData\\attest5\\5.1\\xsl\\per_rm\\form2_02.xsl"  \* MERGEFORMAT</w:instrText>
      </w:r>
      <w:r>
        <w:rPr/>
      </w:r>
      <w:r>
        <w:rPr/>
        <w:fldChar w:fldCharType="separate"/>
      </w:r>
      <w:r/>
      <w:r>
        <w:rPr/>
      </w:r>
    </w:p>
    <w:tbl>
      <w:tblPr>
        <w:tblW w:w="15120" w:type="dxa"/>
        <w:jc w:val="start"/>
        <w:tblInd w:w="0" w:type="dxa"/>
        <w:tblLayout w:type="fixed"/>
        <w:tblCellMar>
          <w:top w:w="0" w:type="dxa"/>
          <w:start w:w="75" w:type="dxa"/>
          <w:bottom w:w="0" w:type="dxa"/>
          <w:end w:w="75" w:type="dxa"/>
        </w:tblCellMar>
      </w:tblPr>
      <w:tblGrid>
        <w:gridCol w:w="1029"/>
        <w:gridCol w:w="1173"/>
        <w:gridCol w:w="418"/>
        <w:gridCol w:w="417"/>
        <w:gridCol w:w="567"/>
        <w:gridCol w:w="417"/>
        <w:gridCol w:w="418"/>
        <w:gridCol w:w="568"/>
        <w:gridCol w:w="569"/>
        <w:gridCol w:w="568"/>
        <w:gridCol w:w="569"/>
        <w:gridCol w:w="570"/>
        <w:gridCol w:w="568"/>
        <w:gridCol w:w="569"/>
        <w:gridCol w:w="570"/>
        <w:gridCol w:w="568"/>
        <w:gridCol w:w="569"/>
        <w:gridCol w:w="721"/>
        <w:gridCol w:w="720"/>
        <w:gridCol w:w="720"/>
        <w:gridCol w:w="719"/>
        <w:gridCol w:w="720"/>
        <w:gridCol w:w="570"/>
        <w:gridCol w:w="417"/>
        <w:gridCol w:w="406"/>
      </w:tblGrid>
      <w:tr>
        <w:trPr/>
        <w:tc>
          <w:tcPr>
            <w:tcW w:w="102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117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7925" w:type="dxa"/>
            <w:gridSpan w:val="1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721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71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7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41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4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на досрочное назначение страховой пенсии (да/нет) </w:t>
            </w:r>
          </w:p>
        </w:tc>
      </w:tr>
      <w:tr>
        <w:trPr>
          <w:trHeight w:val="2200" w:hRule="atLeast"/>
        </w:trPr>
        <w:tc>
          <w:tcPr>
            <w:tcW w:w="1029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173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Травмоопасность</w:t>
            </w:r>
          </w:p>
        </w:tc>
        <w:tc>
          <w:tcPr>
            <w:tcW w:w="721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72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72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719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72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57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41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406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31671А (21671А)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учёта финансовых активов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51671А (41671А)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кассир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учёта нефинансовых активов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91671А (81671А)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101671А (81671А)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111671А (81671А)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учёта расчетов с персоналом и обучающимися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141671А (131671А)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151671А (131671А)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161671А (131671А)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внебюджетной деятельности и налогообложения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201671А (191671А)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221671А (211671А)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241671А (231671А)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361671А (251671А)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381671А (371671А)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технического состояния автотранспортных средств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401671А (391671А)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технического состояния автотранспортных средств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делопроизводства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431671А (421671А)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441671А (421671А)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451671А (421671А)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Архивариус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501671А (491671А)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архивом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информационных технологий и технических средств обеспечения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защите информации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электросвязи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информационных ресурсов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561671А (551671А)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информационных ресурсов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Сетевой архитектор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инженер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611671А (601671А)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инженер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621671А (601671А)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инженер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641671А (631671А)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651671А (631671А)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АТС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кадров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691671А (681671А)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701671А (681671А)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741671А (731671А)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751671А (731671А)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761671А (731671А)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Военно-учётный стол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ведению воинского учёта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Планово-экономическое управление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791671А (781671А)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мониторинга доходов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831671А (821671А)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планирования и финансовой деятельности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861671А (851671А)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891671А (881671А)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заработной плате и социальному обеспечению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911671А (901671А)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921671А (901671А)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Служба безопасности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1311671А (951671А)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Вахтёр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1331671А (1321671А)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пожарной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1351671А (1341671А)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пожарной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службы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безопасности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вахтер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1411671А (1401671А)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1421671А (1401671А)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1431671А (1401671А)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1441671А (1401671А)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гражданской обороне и чрезвычайным ситуациям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гражданской обороне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Служба охраны труда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службы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1491671А (1481671А)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1501671А (1481671А)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 Ученого Совета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ректора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1531671А (1521671А)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ректора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молодежной политике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научной деятельности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непрерывному профессиональному развитию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образовательной деятельности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развитию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при ректорате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1611671А (1601671А)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при ректорате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1621671А (1601671А)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при ректорате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1631671А (1601671А)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при ректорате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1641671А (1601671А)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при ректорате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закупок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1671671А (1661671А)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планирования и исполнения заказов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1701671А (1691671А)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1721671А (1711671А)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организации закупок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1751671А (1741671А)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закупкам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международного медицинского образования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1791671А (1781671А)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учебно-методической работе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1831671А (1821671А)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учебно-методической работе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1841671А (1821671А)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учебно-методической работе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Деканат иностранных обучающихся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 факультета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деканата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1871671А (1861671А)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деканата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1881671А (1861671А)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деканата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1901671А (1891671А)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Визовая служба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1921671А (1911671А)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службы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1951671А (1941671А)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непрерывного профессионального развития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1971671А (1961671А)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1981671А (1961671А)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1991671А (1961671А)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2021671А (2011671А)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2041671А (2031671А)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учебно-методической работе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2061671А (2051671А)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учебно-методической работе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научно-исследовательской деятельности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проректора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Диссертационные советы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секретарь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2091671А (2081671А)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секретарь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аспирантуры и докторантуры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аспирантурой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2111671А (2101671А)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аспирантурой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интеллектуальной собственности и коммерциализации разработок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2131671А (2121671А)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2141671А (2121671А)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организационной поддержки научной деятельности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образовательной деятельности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2191671А (2181671А)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2201671А (2181671А)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2211671А (2181671А)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2221671А (2181671А)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2231671А (2181671А)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Деканат лечебного факультета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 факультета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2291671А (2281671А)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2311671А (2301671А)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2321671А (2301671А)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2331671А (2301671А)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2341671А (2301671А)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и вычислительных машин (ЭВМ)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2361671А (2351671А)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и вычислительных машин (ЭВМ)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Деканат педиатрического факультета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 факультета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2391671А (2381671А)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2411671А (2401671А)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2421671А (2401671А)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Деканат стоматологического факультета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 факультета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2451671А (2441671А)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Деканат медико-профилактического и сестринского дела, клинической психологии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Декан факультета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2491671А (2481671А)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декана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Научная библиотека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Библиограф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2521671А (2511671А)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2531671А (2511671А)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2551671А (2541671А)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2561671А (2541671А)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библиотекарь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библиотекой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отделом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2591671А (2581671А)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отделом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сектором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2611671А (2601671А)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сектором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ординатуры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ординатурой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 по проекту «Открытый университет»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2651671А (2641671А)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2661671А (2641671А)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центра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организации приёма абитуриентов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2701671А (2691671А)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2731671А (2721671А)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социальной защите и внеучебной работе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2781671А (2771671А)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2791671А (2771671А)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Служба социально-психологической поддержки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2811671А (2801671А)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2831671А (2821671А)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2841671А (2821671А)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Спортивный клуб «Медик»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2871671А (2861671А)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стратегического маркетинга и коммуникаций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центр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контактного центра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2921671А (2911671А)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контактного центра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2931671А (2911671А)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контактного центра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2941671А (2911671А)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контактного центра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2951671А (2911671А)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контактного центра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маркетинга образовательных программ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2971671А (2961671А)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2981671А (2961671А)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бренд коммуникаций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Графический редактор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3011671А (3001671А)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Графический редактор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Редактор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маркетингу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3051671А (3041671А)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маркетингу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3061671А (3041671А)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маркетингу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связям с общественностью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Фотограф 3 разряда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Учебные и административные корпуса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Административный корпус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3101671А (3091671А)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3141671А (3131671А)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3151671А (3131671А)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3161671А (3131671А)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3171671А (3131671А)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3181671А (3131671А)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Корпус по адресу: Баумана, 22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3231671А (3221671А)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3241671А (3221671А)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3251671А (3221671А)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Корпус по адресу: бульвар Гагарина, 49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Корпус по адресу: Луначарского, 74, 74Б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3301671А (3291671А)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3321671А (3311671А)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3331671А (3311671А)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Лабораторный корпус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3361671А (3351671А)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3381671А (3371671А)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3421671А (3411671А)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3431671А (3411671А)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3441671А (3411671А)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3451671А (3411671А)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3461671А (3411671А)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Морфологический корпус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3481671А (3471671А)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3491671А (3471671А)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3501671А (3471671А)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3511671А (3471671А)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3531671А (3521671А)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3541671А (3521671А)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3551671А (3521671А)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Теоретический корпус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3591671А (3581671А)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3601671А (3581671А)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3611671А (3581671А)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3621671А (3581671А)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3641671А (3631671А)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3741671А (3661671А)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Теоретический корпус №2 по адресу: Е. Ярославского, 10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3761671А (3751671А)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3801671А (3791671А)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3811671А (3791671А)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корпус №1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3831671А (3821671А)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3871671А (3861671А)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3881671А (3861671А)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3891671А (3861671А)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корпус №2-3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3931671А (3921671А)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корпус №6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3951671А (3941671А)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3991671А (3981671А)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корпус №7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4011671А (4001671А)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корпус по адресу: Петропавловская, 99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 карьеры и профессионального развития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4091671А (4081671А)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центра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4131671А (4121671А)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 проектно-инновационной деятельности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центра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4161671А (4151671А)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4171671А (4151671А)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внутренних болезней и семейной медицины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4191671А (4181671А)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4211671А (4201671А)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4231671А (4221671А)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4241671А (4221671А)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4251671А (4221671А)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4281671А (4271671А)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4311671А (4301671А)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4401671А (4321671А)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(сах. диабет)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4421671А (4411671А)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(сах. диабет)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4441671А (4431671А)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4451671А (4431671А)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4461671А (4431671А)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(нац.проект)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4501671А (4491671А)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(нац.проект)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4521671А (4511671А)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(сах. диабет)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4551671А (4541671А)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дерматовенерологии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4571671А (4561671А)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4581671А (4561671А)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4641671А (4631671А)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детских болезней и детских инфекций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4681671А (4671671А)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4711671А (4701671А)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4741671А (4731671А)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4751671А (4731671А)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4761671А (4731671А)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(обучение на английском 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детской стоматологии и ортодонтии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4861671А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4891671А (4831671А)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инфекционных болезней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4971671А (4961671А)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5031671А (5021671А)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5081671А (5071671А)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клинической и оперативной хирургии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5111671А (5101671А)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5141671А (5131671А)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5151671А (5131671А)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5161671А (5131671А)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5191671А (5181671А)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5201671А (5181671А)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5221671А (5211671А)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5271671А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5281671А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5301671А (5231671А)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5341671А (5331671А)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медицинской физики и информатики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5381671А (5371671А)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5391671А (5371671А)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5421671А (5411671А)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5441671А (5431671А)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5471671А (5461671А)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5481671А (5461671А)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нормальной физиологии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5511671А (5501671А)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5531671А (5521671А)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5541671А (5521671А)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5551671А (5521671А)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5601671А (5591671А)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5621671А (5611671А)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медицины труда, экономики и права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5641671А (5631671А)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5671671А (5661671А)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5681671А (5661671А)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5691671А (5661671А)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5721671А (5711671А)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5771671А (5761671А)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5791671А (5781671А)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5821671А (5811671А)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5831671А (5811671А)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общественного здоровья и здравоохранения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(нац.проект)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5861671А (5851671А)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5871671А (5851671А)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5881671А (5851671А)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5891671А (5851671А)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(нац.проект)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5951671А (5941671А)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5981671А (5971671А)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онкологии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6021671А (6011671А)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6031671А (6011671А)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6051671А (6041671А)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6061671А (6041671А)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6071671А (6041671А)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ортопедической стоматологии с курсом остеопатии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6131671А (6121671А)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6141671А (6121671А)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6161671А (6151671А)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6171671А (6151671А)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6181671А (6151671А)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6191671А (6151671А)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6211671А (6201671А)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6231671А (6221671А)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6241671А (6221671А)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6251671А (6221671А)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6261671А (6221671А)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6301671А (6291671А)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6331671А (6321671А)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6351671А (6341671А)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6361671А (6341671А)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6371671А (6341671А)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патологической физиологии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6401671А (6391671А)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6431671А (6421671А)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6441671А (6421671А)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6471671А (6461671А)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6481671А (6461671А)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6501671А (6491671А)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психиатрии, наркологии и медицинской психологии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6531671А (6521671А)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6541671А (6521671А)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6551671А (6521671А)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6591671А (6581671А)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6601671А (6581671А)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6611671А (6581671А)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6641671А (6631671А)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6651671А (6631671А)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6661671А (6631671А)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6671671А (6631671А)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6681671А (6631671А)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6711671А (6701671А)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6721671А (6701671А)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6731671А (6701671А)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6751671А (6741671А)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русского языка как иностранного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6771671А (6761671А)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6781671А (6761671А)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6791671А (6761671А)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6881671А (6811671А)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6901671А (6891671А)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6911671А (6891671А)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6921671А (6891671А)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терапевтической стоматологии и пропедевтики стоматологических заболеваний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6941671А (6931671А)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6961671А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6971671А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6991671А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7011671А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7041671А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7051671А (6961671А)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7091671А (7081671А)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фармакологии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7131671А (7121671А)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7151671А (7141671А)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7161671А (7141671А)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7171671А (7141671А)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7181671А (7141671А)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физической и реабилитационной медицины с курсом медико-социальной экспертизы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7241671А (7231671А)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7251671А (7231671А)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(нац.проект)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(обучение на англ.языке)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7311671А (7301671А)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хирургии с курсом сердечно-сосудистой хирургии и инвазивной кардиологии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7351671А (7341671А)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7361671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хирургической стоматологии и челюстно-лицевой хирургии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7381671А (7371671А)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с медицинским образованием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эпидемиологии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7411671А (7401671А)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7421671А (7401671А)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7431671А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7441671А (7431671А)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7451671А (7431671А)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7461671А (7431671А)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 (ординаторы)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7481671А (7471671А)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7491671А (7471671А)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7501671А (7471671А)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кафедрой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7531671А (7521671А)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(ДПО)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7541671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7561671А (7551671А)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Кафедра гистологии, эмбриологии и цитологии. Лаборатория цифровых морфологических исследований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лабораторией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7581671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Центральная научно-исследовательская лаборатория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7601671А (7591671А)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7611671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ЦНИЛ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5120" w:type="dxa"/>
            <w:gridSpan w:val="2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Виварий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7631671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виварием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7641671А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уходу за животными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7651671А (7641671А)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уходу за животными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7661671А (7641671А)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уходу за животными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10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7671671А (7641671А)</w:t>
            </w:r>
          </w:p>
        </w:tc>
        <w:tc>
          <w:tcPr>
            <w:tcW w:w="11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уходу за животными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>
      <w:pPr>
        <w:pStyle w:val="Normal"/>
        <w:bidi w:val="0"/>
        <w:jc w:val="end"/>
        <w:rPr>
          <w:sz w:val="18"/>
          <w:szCs w:val="18"/>
          <w:lang w:val="en-US"/>
        </w:rPr>
      </w:pPr>
      <w:r/>
      <w:r>
        <w:rPr/>
        <w:fldChar w:fldCharType="end"/>
      </w:r>
      <w:r>
        <w:rPr/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sectPr>
      <w:type w:val="nextPage"/>
      <w:pgSz w:orient="landscape" w:w="16838" w:h="11906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docVars>
    <w:docVar w:name="ceh_info" w:val="Федеральное государственное бюджетное образовательное учреждение высшего образования «Пермский государственный медицинский университет имени академика Е.А. Вагнера» Министерства здравоохранения Российской Федерации"/>
    <w:docVar w:name="fill_date" w:val="       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yle14">
    <w:name w:val="Поле"/>
    <w:basedOn w:val="DefaultParagraphFont"/>
    <w:qFormat/>
    <w:rPr>
      <w:rFonts w:ascii="Times New Roman" w:hAnsi="Times New Roman"/>
      <w:sz w:val="24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Style17">
    <w:name w:val="Раздел"/>
    <w:basedOn w:val="Normal"/>
    <w:qFormat/>
    <w:pPr>
      <w:spacing w:before="60" w:after="0"/>
    </w:pPr>
    <w:rPr>
      <w:b/>
      <w:color w:val="000000"/>
      <w:szCs w:val="24"/>
    </w:rPr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Calibri" w:hAnsi="Calibri" w:eastAsia="Calibri" w:cs="Noto Sans"/>
      <w:color w:val="auto"/>
      <w:kern w:val="2"/>
      <w:sz w:val="22"/>
      <w:szCs w:val="22"/>
      <w:lang w:eastAsia="en-US" w:val="ru-RU" w:bidi="hi-IN"/>
    </w:rPr>
  </w:style>
  <w:style w:type="paragraph" w:styleId="Style18">
    <w:name w:val="Табличный"/>
    <w:basedOn w:val="Normal"/>
    <w:qFormat/>
    <w:pPr>
      <w:jc w:val="center"/>
    </w:pPr>
    <w:rPr>
      <w:sz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LibreOffice/24.8.7.2$Linux_X86_64 LibreOffice_project/480$Build-2</Application>
  <AppVersion>15.0000</AppVersion>
  <Pages>41</Pages>
  <Words>20830</Words>
  <Characters>52499</Characters>
  <CharactersWithSpaces>53941</CharactersWithSpaces>
  <Paragraphs>19391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2026-10-14T10:13:29Z</dcterms:created>
  <dc:creator/>
  <dc:description/>
  <dc:language>ru-RU</dc:language>
  <cp:lastModifiedBy/>
  <dcterms:modified xsi:type="dcterms:W3CDTF">2026-10-14T10:15:56Z</dcterms:modified>
  <cp:revision>1</cp:revision>
  <dc:subject/>
  <dc:title/>
</cp:coreProperties>
</file>